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6C9B5" w14:textId="4937E6F9" w:rsidR="002A7DE9" w:rsidRPr="002A7DE9" w:rsidRDefault="002A7DE9" w:rsidP="002A7DE9">
      <w:pPr>
        <w:jc w:val="center"/>
        <w:rPr>
          <w:rFonts w:asciiTheme="majorHAnsi" w:hAnsiTheme="majorHAnsi" w:cstheme="majorHAnsi"/>
          <w:b/>
          <w:sz w:val="28"/>
          <w:szCs w:val="28"/>
        </w:rPr>
      </w:pPr>
      <w:r w:rsidRPr="002A7DE9">
        <w:rPr>
          <w:rFonts w:asciiTheme="majorHAnsi" w:hAnsiTheme="majorHAnsi" w:cstheme="majorHAnsi"/>
          <w:b/>
          <w:sz w:val="28"/>
          <w:szCs w:val="28"/>
        </w:rPr>
        <w:t>Kindling with Rumi</w:t>
      </w:r>
    </w:p>
    <w:p w14:paraId="245FEB7F" w14:textId="77777777" w:rsidR="002A7DE9" w:rsidRDefault="002A7DE9" w:rsidP="00396452">
      <w:pPr>
        <w:rPr>
          <w:rFonts w:asciiTheme="majorHAnsi" w:hAnsiTheme="majorHAnsi" w:cstheme="majorHAnsi"/>
          <w:bCs/>
          <w:szCs w:val="24"/>
        </w:rPr>
      </w:pPr>
    </w:p>
    <w:p w14:paraId="4F383238" w14:textId="70DF537C" w:rsidR="00396452" w:rsidRPr="002A7DE9" w:rsidRDefault="001828F7" w:rsidP="00396452">
      <w:pPr>
        <w:rPr>
          <w:rFonts w:asciiTheme="majorHAnsi" w:hAnsiTheme="majorHAnsi" w:cstheme="majorHAnsi"/>
          <w:bCs/>
          <w:sz w:val="20"/>
        </w:rPr>
      </w:pPr>
      <w:r w:rsidRPr="002A7DE9">
        <w:rPr>
          <w:rFonts w:asciiTheme="majorHAnsi" w:hAnsiTheme="majorHAnsi" w:cstheme="majorHAnsi"/>
          <w:bCs/>
          <w:sz w:val="20"/>
        </w:rPr>
        <w:t xml:space="preserve">In recent years, the courses I teach have been gradually focusing more on Rumi’s poems, many of which have to do with </w:t>
      </w:r>
      <w:r w:rsidR="002A7DE9" w:rsidRPr="002A7DE9">
        <w:rPr>
          <w:rFonts w:asciiTheme="majorHAnsi" w:hAnsiTheme="majorHAnsi" w:cstheme="majorHAnsi"/>
          <w:bCs/>
          <w:sz w:val="20"/>
        </w:rPr>
        <w:t>finding identity. Sophomores from all backgrounds are grateful for what this poem teaches about emotions. See next page for teacher instructions on the Kindling activity.</w:t>
      </w:r>
    </w:p>
    <w:p w14:paraId="7CAB0E38" w14:textId="77777777" w:rsidR="00396452" w:rsidRDefault="00396452" w:rsidP="00396452">
      <w:pPr>
        <w:rPr>
          <w:rFonts w:asciiTheme="majorHAnsi" w:hAnsiTheme="majorHAnsi" w:cstheme="majorHAnsi"/>
          <w:color w:val="1C1B15"/>
          <w:sz w:val="28"/>
        </w:rPr>
      </w:pPr>
    </w:p>
    <w:p w14:paraId="119A7D05" w14:textId="77777777" w:rsidR="002A7DE9" w:rsidRDefault="002A7DE9" w:rsidP="00396452">
      <w:pPr>
        <w:rPr>
          <w:rFonts w:asciiTheme="majorHAnsi" w:hAnsiTheme="majorHAnsi" w:cstheme="majorHAnsi"/>
          <w:b/>
          <w:bCs/>
          <w:color w:val="1C1B15"/>
          <w:sz w:val="28"/>
        </w:rPr>
      </w:pPr>
    </w:p>
    <w:p w14:paraId="2D5246E7" w14:textId="4292B79B" w:rsidR="00396452" w:rsidRPr="00396452" w:rsidRDefault="00396452" w:rsidP="00396452">
      <w:pPr>
        <w:rPr>
          <w:rFonts w:asciiTheme="majorHAnsi" w:hAnsiTheme="majorHAnsi" w:cstheme="majorHAnsi"/>
          <w:sz w:val="28"/>
        </w:rPr>
      </w:pPr>
      <w:r w:rsidRPr="002A7DE9">
        <w:rPr>
          <w:rFonts w:asciiTheme="majorHAnsi" w:hAnsiTheme="majorHAnsi" w:cstheme="majorHAnsi"/>
          <w:b/>
          <w:bCs/>
          <w:color w:val="1C1B15"/>
          <w:sz w:val="28"/>
        </w:rPr>
        <w:t xml:space="preserve">The Guest House </w:t>
      </w:r>
      <w:r w:rsidRPr="002A7DE9">
        <w:rPr>
          <w:rFonts w:asciiTheme="majorHAnsi" w:hAnsiTheme="majorHAnsi" w:cstheme="majorHAnsi"/>
          <w:b/>
          <w:bCs/>
          <w:color w:val="1C1B15"/>
          <w:sz w:val="28"/>
        </w:rPr>
        <w:br/>
      </w:r>
      <w:r w:rsidRPr="00396452">
        <w:rPr>
          <w:rFonts w:asciiTheme="majorHAnsi" w:hAnsiTheme="majorHAnsi" w:cstheme="majorHAnsi"/>
          <w:color w:val="1C1B15"/>
          <w:sz w:val="28"/>
        </w:rPr>
        <w:br/>
        <w:t xml:space="preserve">This being human is a guest house. </w:t>
      </w:r>
      <w:r w:rsidRPr="00396452">
        <w:rPr>
          <w:rFonts w:asciiTheme="majorHAnsi" w:hAnsiTheme="majorHAnsi" w:cstheme="majorHAnsi"/>
          <w:color w:val="1C1B15"/>
          <w:sz w:val="28"/>
        </w:rPr>
        <w:br/>
        <w:t xml:space="preserve">Every morning a new arrival. </w:t>
      </w:r>
      <w:r w:rsidRPr="00396452">
        <w:rPr>
          <w:rFonts w:asciiTheme="majorHAnsi" w:hAnsiTheme="majorHAnsi" w:cstheme="majorHAnsi"/>
          <w:color w:val="1C1B15"/>
          <w:sz w:val="28"/>
        </w:rPr>
        <w:br/>
      </w:r>
      <w:r w:rsidRPr="00396452">
        <w:rPr>
          <w:rFonts w:asciiTheme="majorHAnsi" w:hAnsiTheme="majorHAnsi" w:cstheme="majorHAnsi"/>
          <w:color w:val="1C1B15"/>
          <w:sz w:val="28"/>
        </w:rPr>
        <w:br/>
        <w:t xml:space="preserve">A joy, a depression, a meanness, </w:t>
      </w:r>
      <w:r w:rsidRPr="00396452">
        <w:rPr>
          <w:rFonts w:asciiTheme="majorHAnsi" w:hAnsiTheme="majorHAnsi" w:cstheme="majorHAnsi"/>
          <w:color w:val="1C1B15"/>
          <w:sz w:val="28"/>
        </w:rPr>
        <w:br/>
        <w:t xml:space="preserve">some momentary awareness comes </w:t>
      </w:r>
      <w:r w:rsidRPr="00396452">
        <w:rPr>
          <w:rFonts w:asciiTheme="majorHAnsi" w:hAnsiTheme="majorHAnsi" w:cstheme="majorHAnsi"/>
          <w:color w:val="1C1B15"/>
          <w:sz w:val="28"/>
        </w:rPr>
        <w:br/>
        <w:t xml:space="preserve">as an unexpected visitor. </w:t>
      </w:r>
      <w:r w:rsidRPr="00396452">
        <w:rPr>
          <w:rFonts w:asciiTheme="majorHAnsi" w:hAnsiTheme="majorHAnsi" w:cstheme="majorHAnsi"/>
          <w:color w:val="1C1B15"/>
          <w:sz w:val="28"/>
        </w:rPr>
        <w:br/>
      </w:r>
      <w:r w:rsidRPr="00396452">
        <w:rPr>
          <w:rFonts w:asciiTheme="majorHAnsi" w:hAnsiTheme="majorHAnsi" w:cstheme="majorHAnsi"/>
          <w:color w:val="1C1B15"/>
          <w:sz w:val="28"/>
        </w:rPr>
        <w:br/>
        <w:t xml:space="preserve">Welcome and entertain them all! </w:t>
      </w:r>
      <w:r w:rsidRPr="00396452">
        <w:rPr>
          <w:rFonts w:asciiTheme="majorHAnsi" w:hAnsiTheme="majorHAnsi" w:cstheme="majorHAnsi"/>
          <w:color w:val="1C1B15"/>
          <w:sz w:val="28"/>
        </w:rPr>
        <w:br/>
        <w:t xml:space="preserve">Even if they're a crowd of sorrows, </w:t>
      </w:r>
      <w:r w:rsidRPr="00396452">
        <w:rPr>
          <w:rFonts w:asciiTheme="majorHAnsi" w:hAnsiTheme="majorHAnsi" w:cstheme="majorHAnsi"/>
          <w:color w:val="1C1B15"/>
          <w:sz w:val="28"/>
        </w:rPr>
        <w:br/>
        <w:t xml:space="preserve">who violently sweep your house </w:t>
      </w:r>
      <w:r w:rsidRPr="00396452">
        <w:rPr>
          <w:rFonts w:asciiTheme="majorHAnsi" w:hAnsiTheme="majorHAnsi" w:cstheme="majorHAnsi"/>
          <w:color w:val="1C1B15"/>
          <w:sz w:val="28"/>
        </w:rPr>
        <w:br/>
        <w:t xml:space="preserve">empty of its furniture, </w:t>
      </w:r>
      <w:r w:rsidRPr="00396452">
        <w:rPr>
          <w:rFonts w:asciiTheme="majorHAnsi" w:hAnsiTheme="majorHAnsi" w:cstheme="majorHAnsi"/>
          <w:color w:val="1C1B15"/>
          <w:sz w:val="28"/>
        </w:rPr>
        <w:br/>
        <w:t xml:space="preserve">still, treat each guest honorably. </w:t>
      </w:r>
      <w:r w:rsidRPr="00396452">
        <w:rPr>
          <w:rFonts w:asciiTheme="majorHAnsi" w:hAnsiTheme="majorHAnsi" w:cstheme="majorHAnsi"/>
          <w:color w:val="1C1B15"/>
          <w:sz w:val="28"/>
        </w:rPr>
        <w:br/>
        <w:t xml:space="preserve">He may be clearing you out </w:t>
      </w:r>
      <w:r w:rsidRPr="00396452">
        <w:rPr>
          <w:rFonts w:asciiTheme="majorHAnsi" w:hAnsiTheme="majorHAnsi" w:cstheme="majorHAnsi"/>
          <w:color w:val="1C1B15"/>
          <w:sz w:val="28"/>
        </w:rPr>
        <w:br/>
        <w:t xml:space="preserve">for some new delight. </w:t>
      </w:r>
      <w:r w:rsidRPr="00396452">
        <w:rPr>
          <w:rFonts w:asciiTheme="majorHAnsi" w:hAnsiTheme="majorHAnsi" w:cstheme="majorHAnsi"/>
          <w:color w:val="1C1B15"/>
          <w:sz w:val="28"/>
        </w:rPr>
        <w:br/>
      </w:r>
      <w:r w:rsidRPr="00396452">
        <w:rPr>
          <w:rFonts w:asciiTheme="majorHAnsi" w:hAnsiTheme="majorHAnsi" w:cstheme="majorHAnsi"/>
          <w:color w:val="1C1B15"/>
          <w:sz w:val="28"/>
        </w:rPr>
        <w:br/>
        <w:t xml:space="preserve">The dark thought, the shame, the malice, </w:t>
      </w:r>
      <w:r w:rsidRPr="00396452">
        <w:rPr>
          <w:rFonts w:asciiTheme="majorHAnsi" w:hAnsiTheme="majorHAnsi" w:cstheme="majorHAnsi"/>
          <w:color w:val="1C1B15"/>
          <w:sz w:val="28"/>
        </w:rPr>
        <w:br/>
        <w:t xml:space="preserve">meet them at the door laughing, </w:t>
      </w:r>
      <w:r w:rsidRPr="00396452">
        <w:rPr>
          <w:rFonts w:asciiTheme="majorHAnsi" w:hAnsiTheme="majorHAnsi" w:cstheme="majorHAnsi"/>
          <w:color w:val="1C1B15"/>
          <w:sz w:val="28"/>
        </w:rPr>
        <w:br/>
        <w:t xml:space="preserve">and invite them in. </w:t>
      </w:r>
      <w:r w:rsidRPr="00396452">
        <w:rPr>
          <w:rFonts w:asciiTheme="majorHAnsi" w:hAnsiTheme="majorHAnsi" w:cstheme="majorHAnsi"/>
          <w:color w:val="1C1B15"/>
          <w:sz w:val="28"/>
        </w:rPr>
        <w:br/>
      </w:r>
      <w:r w:rsidRPr="00396452">
        <w:rPr>
          <w:rFonts w:asciiTheme="majorHAnsi" w:hAnsiTheme="majorHAnsi" w:cstheme="majorHAnsi"/>
          <w:color w:val="1C1B15"/>
          <w:sz w:val="28"/>
        </w:rPr>
        <w:br/>
        <w:t xml:space="preserve">Be grateful for whoever comes, </w:t>
      </w:r>
      <w:r w:rsidRPr="00396452">
        <w:rPr>
          <w:rFonts w:asciiTheme="majorHAnsi" w:hAnsiTheme="majorHAnsi" w:cstheme="majorHAnsi"/>
          <w:color w:val="1C1B15"/>
          <w:sz w:val="28"/>
        </w:rPr>
        <w:br/>
        <w:t xml:space="preserve">because each has been sent </w:t>
      </w:r>
      <w:r w:rsidRPr="00396452">
        <w:rPr>
          <w:rFonts w:asciiTheme="majorHAnsi" w:hAnsiTheme="majorHAnsi" w:cstheme="majorHAnsi"/>
          <w:color w:val="1C1B15"/>
          <w:sz w:val="28"/>
        </w:rPr>
        <w:br/>
        <w:t>as a guide from beyond.</w:t>
      </w:r>
    </w:p>
    <w:p w14:paraId="4876E203" w14:textId="77777777" w:rsidR="00396452" w:rsidRPr="00396452" w:rsidRDefault="00396452" w:rsidP="00396452">
      <w:pPr>
        <w:rPr>
          <w:rFonts w:asciiTheme="majorHAnsi" w:hAnsiTheme="majorHAnsi" w:cstheme="majorHAnsi"/>
          <w:sz w:val="28"/>
        </w:rPr>
      </w:pPr>
      <w:r w:rsidRPr="00396452">
        <w:rPr>
          <w:rFonts w:asciiTheme="majorHAnsi" w:hAnsiTheme="majorHAnsi" w:cstheme="majorHAnsi"/>
          <w:sz w:val="28"/>
        </w:rPr>
        <w:br/>
      </w:r>
      <w:r w:rsidRPr="00396452">
        <w:rPr>
          <w:rFonts w:asciiTheme="majorHAnsi" w:hAnsiTheme="majorHAnsi" w:cstheme="majorHAnsi"/>
          <w:color w:val="1C1B15"/>
          <w:sz w:val="28"/>
        </w:rPr>
        <w:t> </w:t>
      </w:r>
    </w:p>
    <w:p w14:paraId="13C95B9E" w14:textId="77777777" w:rsidR="00396452" w:rsidRPr="00396452" w:rsidRDefault="00396452" w:rsidP="00396452">
      <w:pPr>
        <w:rPr>
          <w:rFonts w:asciiTheme="majorHAnsi" w:hAnsiTheme="majorHAnsi" w:cstheme="majorHAnsi"/>
          <w:sz w:val="28"/>
        </w:rPr>
      </w:pPr>
      <w:r w:rsidRPr="00396452">
        <w:rPr>
          <w:rFonts w:asciiTheme="majorHAnsi" w:hAnsiTheme="majorHAnsi" w:cstheme="majorHAnsi"/>
          <w:color w:val="1C1B15"/>
          <w:sz w:val="28"/>
        </w:rPr>
        <w:t>~ Rumi ~</w:t>
      </w:r>
    </w:p>
    <w:p w14:paraId="75FD9E3F" w14:textId="11209C01" w:rsidR="00396452" w:rsidRPr="00396452" w:rsidRDefault="00396452" w:rsidP="00396452">
      <w:pPr>
        <w:rPr>
          <w:rFonts w:asciiTheme="majorHAnsi" w:hAnsiTheme="majorHAnsi" w:cstheme="majorHAnsi"/>
          <w:sz w:val="28"/>
        </w:rPr>
      </w:pPr>
      <w:r w:rsidRPr="00396452">
        <w:rPr>
          <w:rFonts w:asciiTheme="majorHAnsi" w:hAnsiTheme="majorHAnsi" w:cstheme="majorHAnsi"/>
          <w:sz w:val="28"/>
        </w:rPr>
        <w:t> </w:t>
      </w:r>
    </w:p>
    <w:p w14:paraId="45DC7057" w14:textId="0D00471B" w:rsidR="00396452" w:rsidRPr="00396452" w:rsidRDefault="00396452" w:rsidP="00396452">
      <w:pPr>
        <w:rPr>
          <w:rFonts w:asciiTheme="majorHAnsi" w:hAnsiTheme="majorHAnsi" w:cstheme="majorHAnsi"/>
          <w:sz w:val="28"/>
        </w:rPr>
      </w:pPr>
      <w:r w:rsidRPr="00396452">
        <w:rPr>
          <w:rFonts w:asciiTheme="majorHAnsi" w:hAnsiTheme="majorHAnsi" w:cstheme="majorHAnsi"/>
          <w:color w:val="1C1B15"/>
          <w:sz w:val="28"/>
          <w:szCs w:val="15"/>
        </w:rPr>
        <w:t>(</w:t>
      </w:r>
      <w:r w:rsidRPr="00396452">
        <w:rPr>
          <w:rFonts w:asciiTheme="majorHAnsi" w:hAnsiTheme="majorHAnsi" w:cstheme="majorHAnsi"/>
          <w:i/>
          <w:color w:val="1C1B15"/>
          <w:sz w:val="28"/>
        </w:rPr>
        <w:t>The Essential Rumi</w:t>
      </w:r>
      <w:r w:rsidRPr="00396452">
        <w:rPr>
          <w:rFonts w:asciiTheme="majorHAnsi" w:hAnsiTheme="majorHAnsi" w:cstheme="majorHAnsi"/>
          <w:color w:val="1C1B15"/>
          <w:sz w:val="28"/>
          <w:szCs w:val="15"/>
        </w:rPr>
        <w:t>, versions by Coleman Barks)</w:t>
      </w:r>
    </w:p>
    <w:p w14:paraId="4B757F50" w14:textId="77777777" w:rsidR="002A7DE9"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i/>
        </w:rPr>
      </w:pPr>
      <w:r>
        <w:rPr>
          <w:i/>
        </w:rPr>
        <w:br w:type="page"/>
      </w:r>
    </w:p>
    <w:p w14:paraId="3526908C" w14:textId="48A68DDB" w:rsidR="002A7DE9" w:rsidRPr="002A7DE9" w:rsidRDefault="002A7DE9" w:rsidP="002A7DE9">
      <w:pPr>
        <w:rPr>
          <w:rFonts w:asciiTheme="majorHAnsi" w:hAnsiTheme="majorHAnsi" w:cstheme="majorHAnsi"/>
          <w:b/>
          <w:sz w:val="20"/>
        </w:rPr>
      </w:pPr>
      <w:r w:rsidRPr="002A7DE9">
        <w:rPr>
          <w:rFonts w:asciiTheme="majorHAnsi" w:hAnsiTheme="majorHAnsi" w:cstheme="majorHAnsi"/>
          <w:b/>
          <w:sz w:val="28"/>
          <w:szCs w:val="28"/>
        </w:rPr>
        <w:lastRenderedPageBreak/>
        <w:t>Kindling</w:t>
      </w:r>
      <w:r>
        <w:rPr>
          <w:rFonts w:asciiTheme="majorHAnsi" w:hAnsiTheme="majorHAnsi" w:cstheme="majorHAnsi"/>
          <w:b/>
          <w:sz w:val="28"/>
          <w:szCs w:val="28"/>
        </w:rPr>
        <w:t xml:space="preserve">: </w:t>
      </w:r>
      <w:r w:rsidRPr="002A7DE9">
        <w:rPr>
          <w:rFonts w:asciiTheme="majorHAnsi" w:hAnsiTheme="majorHAnsi" w:cstheme="majorHAnsi"/>
          <w:i/>
          <w:sz w:val="20"/>
        </w:rPr>
        <w:t>a practice to ignite understanding</w:t>
      </w:r>
      <w:r w:rsidRPr="002A7DE9">
        <w:rPr>
          <w:rFonts w:asciiTheme="majorHAnsi" w:hAnsiTheme="majorHAnsi" w:cstheme="majorHAnsi"/>
          <w:b/>
          <w:sz w:val="20"/>
        </w:rPr>
        <w:t xml:space="preserve"> </w:t>
      </w:r>
      <w:r w:rsidRPr="002A7DE9">
        <w:rPr>
          <w:rFonts w:asciiTheme="majorHAnsi" w:hAnsiTheme="majorHAnsi" w:cstheme="majorHAnsi"/>
          <w:i/>
          <w:sz w:val="20"/>
        </w:rPr>
        <w:t>in classroom conversations with student-identified passages</w:t>
      </w:r>
    </w:p>
    <w:p w14:paraId="23841F15" w14:textId="77777777" w:rsidR="002A7DE9" w:rsidRPr="002A7DE9" w:rsidRDefault="002A7DE9" w:rsidP="002A7DE9">
      <w:pPr>
        <w:jc w:val="center"/>
        <w:rPr>
          <w:rFonts w:asciiTheme="majorHAnsi" w:hAnsiTheme="majorHAnsi" w:cstheme="majorHAnsi"/>
          <w:bCs/>
          <w:sz w:val="20"/>
        </w:rPr>
      </w:pPr>
      <w:r w:rsidRPr="002A7DE9">
        <w:rPr>
          <w:rFonts w:asciiTheme="majorHAnsi" w:hAnsiTheme="majorHAnsi" w:cstheme="majorHAnsi"/>
          <w:bCs/>
          <w:sz w:val="20"/>
        </w:rPr>
        <w:t>(especially suited for poetry)</w:t>
      </w:r>
    </w:p>
    <w:p w14:paraId="64361672" w14:textId="389CE55F" w:rsidR="002A7DE9" w:rsidRDefault="002A7DE9"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i/>
        </w:rPr>
      </w:pPr>
    </w:p>
    <w:p w14:paraId="76184D0B" w14:textId="77777777" w:rsidR="002A7DE9" w:rsidRDefault="002A7DE9"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i/>
        </w:rPr>
      </w:pPr>
    </w:p>
    <w:p w14:paraId="510E569B" w14:textId="75A208BC" w:rsidR="00396452" w:rsidRPr="00396452"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ajorHAnsi" w:hAnsiTheme="majorHAnsi" w:cstheme="majorHAnsi"/>
          <w:b/>
          <w:sz w:val="44"/>
        </w:rPr>
      </w:pPr>
      <w:r w:rsidRPr="00396452">
        <w:rPr>
          <w:rFonts w:asciiTheme="majorHAnsi" w:hAnsiTheme="majorHAnsi" w:cstheme="majorHAnsi"/>
          <w:b/>
          <w:sz w:val="44"/>
        </w:rPr>
        <w:t>Teacher Instructions for Kindling</w:t>
      </w:r>
    </w:p>
    <w:p w14:paraId="2E1D6B06" w14:textId="77777777" w:rsidR="00396452" w:rsidRPr="00396452"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center"/>
        <w:rPr>
          <w:rFonts w:asciiTheme="majorHAnsi" w:hAnsiTheme="majorHAnsi" w:cstheme="majorHAnsi"/>
        </w:rPr>
      </w:pPr>
      <w:r w:rsidRPr="00396452">
        <w:rPr>
          <w:rFonts w:asciiTheme="majorHAnsi" w:hAnsiTheme="majorHAnsi" w:cstheme="majorHAnsi"/>
        </w:rPr>
        <w:t>(from Harvey Silver)</w:t>
      </w:r>
    </w:p>
    <w:p w14:paraId="399FA28B" w14:textId="77777777" w:rsidR="00396452" w:rsidRPr="00396452" w:rsidRDefault="00396452" w:rsidP="00396452">
      <w:pPr>
        <w:rPr>
          <w:rFonts w:asciiTheme="majorHAnsi" w:hAnsiTheme="majorHAnsi" w:cstheme="majorHAnsi"/>
          <w:sz w:val="32"/>
        </w:rPr>
      </w:pPr>
    </w:p>
    <w:p w14:paraId="3C2B6E69" w14:textId="77777777" w:rsidR="00396452" w:rsidRPr="00396452"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sz w:val="28"/>
          <w:szCs w:val="48"/>
        </w:rPr>
      </w:pPr>
      <w:r w:rsidRPr="00396452">
        <w:rPr>
          <w:rFonts w:asciiTheme="majorHAnsi" w:hAnsiTheme="majorHAnsi" w:cstheme="majorHAnsi"/>
          <w:sz w:val="28"/>
          <w:szCs w:val="48"/>
        </w:rPr>
        <w:t>Teacher reads poem aloud to class, so they hear it before they see it on paper or onscreen.</w:t>
      </w:r>
    </w:p>
    <w:p w14:paraId="693789A9" w14:textId="77777777" w:rsidR="00396452" w:rsidRPr="00396452"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sz w:val="28"/>
          <w:szCs w:val="48"/>
        </w:rPr>
      </w:pPr>
      <w:r w:rsidRPr="00396452">
        <w:rPr>
          <w:rFonts w:asciiTheme="majorHAnsi" w:hAnsiTheme="majorHAnsi" w:cstheme="majorHAnsi"/>
          <w:sz w:val="28"/>
          <w:szCs w:val="48"/>
        </w:rPr>
        <w:t>Hand out paper copies of poem, and project poem on screen. Teacher reads again, this time asking students to</w:t>
      </w:r>
      <w:r w:rsidRPr="00396452">
        <w:rPr>
          <w:rFonts w:asciiTheme="majorHAnsi" w:hAnsiTheme="majorHAnsi" w:cstheme="majorHAnsi"/>
          <w:b/>
          <w:sz w:val="28"/>
          <w:szCs w:val="48"/>
        </w:rPr>
        <w:t xml:space="preserve"> </w:t>
      </w:r>
      <w:r w:rsidRPr="00396452">
        <w:rPr>
          <w:rFonts w:asciiTheme="majorHAnsi" w:hAnsiTheme="majorHAnsi" w:cstheme="majorHAnsi"/>
          <w:b/>
          <w:i/>
          <w:sz w:val="28"/>
          <w:szCs w:val="48"/>
        </w:rPr>
        <w:t>underline</w:t>
      </w:r>
      <w:r w:rsidRPr="00396452">
        <w:rPr>
          <w:rFonts w:asciiTheme="majorHAnsi" w:hAnsiTheme="majorHAnsi" w:cstheme="majorHAnsi"/>
          <w:sz w:val="28"/>
          <w:szCs w:val="48"/>
        </w:rPr>
        <w:t xml:space="preserve"> lines they find interesting, and</w:t>
      </w:r>
      <w:r w:rsidRPr="00396452">
        <w:rPr>
          <w:rFonts w:asciiTheme="majorHAnsi" w:hAnsiTheme="majorHAnsi" w:cstheme="majorHAnsi"/>
          <w:b/>
          <w:i/>
          <w:sz w:val="28"/>
          <w:szCs w:val="48"/>
        </w:rPr>
        <w:t xml:space="preserve"> circle</w:t>
      </w:r>
      <w:r w:rsidRPr="00396452">
        <w:rPr>
          <w:rFonts w:asciiTheme="majorHAnsi" w:hAnsiTheme="majorHAnsi" w:cstheme="majorHAnsi"/>
          <w:sz w:val="28"/>
          <w:szCs w:val="48"/>
        </w:rPr>
        <w:t xml:space="preserve"> lines they find confusing.</w:t>
      </w:r>
    </w:p>
    <w:p w14:paraId="12A8F83B" w14:textId="77777777" w:rsidR="00396452" w:rsidRPr="00396452"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sz w:val="28"/>
          <w:szCs w:val="48"/>
        </w:rPr>
      </w:pPr>
      <w:r w:rsidRPr="00396452">
        <w:rPr>
          <w:rFonts w:asciiTheme="majorHAnsi" w:hAnsiTheme="majorHAnsi" w:cstheme="majorHAnsi"/>
          <w:sz w:val="28"/>
          <w:szCs w:val="48"/>
        </w:rPr>
        <w:t xml:space="preserve">Have students share in pairs what they have underlined and circled. </w:t>
      </w:r>
    </w:p>
    <w:p w14:paraId="7747AF1F" w14:textId="77777777" w:rsidR="00396452" w:rsidRPr="00396452"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sz w:val="28"/>
          <w:szCs w:val="48"/>
        </w:rPr>
      </w:pPr>
      <w:r w:rsidRPr="00396452">
        <w:rPr>
          <w:rFonts w:asciiTheme="majorHAnsi" w:hAnsiTheme="majorHAnsi" w:cstheme="majorHAnsi"/>
          <w:sz w:val="28"/>
          <w:szCs w:val="48"/>
        </w:rPr>
        <w:t>With a paper copy projected on the screen, ask students around the room to share lines they’ve selected. (I usually start by asking if they’d like to start with interesting or confusing lines. We tend to lead with confusion.)</w:t>
      </w:r>
    </w:p>
    <w:p w14:paraId="1416213D" w14:textId="77777777" w:rsidR="00396452" w:rsidRPr="00396452"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Theme="majorHAnsi" w:hAnsiTheme="majorHAnsi" w:cstheme="majorHAnsi"/>
          <w:sz w:val="28"/>
          <w:szCs w:val="48"/>
        </w:rPr>
      </w:pPr>
      <w:r w:rsidRPr="00396452">
        <w:rPr>
          <w:rFonts w:asciiTheme="majorHAnsi" w:hAnsiTheme="majorHAnsi" w:cstheme="majorHAnsi"/>
          <w:sz w:val="28"/>
          <w:szCs w:val="48"/>
        </w:rPr>
        <w:t>As students share lines they have selected, I circle (or underline) onscreen. Now we have a collection of lines identified by students to discuss as a class.</w:t>
      </w:r>
    </w:p>
    <w:p w14:paraId="3005E712" w14:textId="77777777" w:rsidR="00396452" w:rsidRPr="001D38FE" w:rsidRDefault="00396452" w:rsidP="00396452">
      <w:pPr>
        <w:widowControl w:val="0"/>
        <w:numPr>
          <w:ilvl w:val="0"/>
          <w:numId w:val="1"/>
        </w:numPr>
        <w:tabs>
          <w:tab w:val="left" w:pos="360"/>
          <w:tab w:val="left" w:pos="140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halkboard"/>
          <w:sz w:val="28"/>
          <w:szCs w:val="48"/>
        </w:rPr>
      </w:pPr>
      <w:r w:rsidRPr="00396452">
        <w:rPr>
          <w:rFonts w:asciiTheme="majorHAnsi" w:hAnsiTheme="majorHAnsi" w:cstheme="majorHAnsi"/>
          <w:sz w:val="28"/>
          <w:szCs w:val="48"/>
        </w:rPr>
        <w:t>Now comes the kindling part. As a class, we work down through the poem from top to bottom. I ask who has circled (or underlined) a given passage, a hand goes up, and I ask questions to probe what specifically was confusing about the passage, inviting other students to join in the conversation. Once we’ve worked together to illuminate a given passage (with me sometimes introducing or pointing out literary devices or other technical or contextual points students don’t bring up), we move on the next circled passage. Often, once we come to end, working through the confusion has been interesting enough that we forget to go back through their most interesting lines</w:t>
      </w:r>
      <w:r w:rsidRPr="001D38FE">
        <w:rPr>
          <w:rFonts w:ascii="Calibri" w:hAnsi="Calibri" w:cs="Chalkboard"/>
          <w:sz w:val="28"/>
          <w:szCs w:val="48"/>
        </w:rPr>
        <w:t>.</w:t>
      </w:r>
    </w:p>
    <w:p w14:paraId="6D7E6312" w14:textId="77777777" w:rsidR="00396452"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ascii="Marker Felt" w:hAnsi="Marker Felt"/>
          <w:b/>
          <w:sz w:val="44"/>
        </w:rPr>
      </w:pPr>
    </w:p>
    <w:p w14:paraId="24AB98F6" w14:textId="77777777" w:rsidR="00396452"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ascii="Marker Felt" w:hAnsi="Marker Felt"/>
          <w:b/>
          <w:sz w:val="44"/>
        </w:rPr>
      </w:pPr>
    </w:p>
    <w:p w14:paraId="6617CCBD" w14:textId="77777777" w:rsidR="00396452" w:rsidRDefault="00396452" w:rsidP="003964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center"/>
        <w:rPr>
          <w:rFonts w:ascii="Marker Felt" w:hAnsi="Marker Felt"/>
          <w:b/>
          <w:sz w:val="44"/>
        </w:rPr>
      </w:pPr>
    </w:p>
    <w:p w14:paraId="73172CC1" w14:textId="77777777" w:rsidR="007B6B34" w:rsidRDefault="007B6B34"/>
    <w:sectPr w:rsidR="007B6B34" w:rsidSect="00455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halkboard">
    <w:panose1 w:val="03050602040202020205"/>
    <w:charset w:val="4D"/>
    <w:family w:val="script"/>
    <w:pitch w:val="variable"/>
    <w:sig w:usb0="80000023" w:usb1="00000000" w:usb2="00000000" w:usb3="00000000" w:csb0="00000001" w:csb1="00000000"/>
  </w:font>
  <w:font w:name="Marker Felt">
    <w:altName w:val="Calibri"/>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4466"/>
    <w:multiLevelType w:val="hybridMultilevel"/>
    <w:tmpl w:val="9B86FC2E"/>
    <w:lvl w:ilvl="0" w:tplc="153AD2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52"/>
    <w:rsid w:val="001828F7"/>
    <w:rsid w:val="002A7DE9"/>
    <w:rsid w:val="00396452"/>
    <w:rsid w:val="00455F5A"/>
    <w:rsid w:val="007B6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5031E"/>
  <w15:chartTrackingRefBased/>
  <w15:docId w15:val="{08A31D7B-604B-0F47-B979-DAB0B13C5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452"/>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52"/>
    <w:pPr>
      <w:ind w:left="720"/>
      <w:contextualSpacing/>
    </w:pPr>
    <w:rPr>
      <w:rFonts w:eastAsia="Times New Roman" w:cs="Times"/>
      <w:szCs w:val="24"/>
    </w:rPr>
  </w:style>
  <w:style w:type="paragraph" w:styleId="BalloonText">
    <w:name w:val="Balloon Text"/>
    <w:basedOn w:val="Normal"/>
    <w:link w:val="BalloonTextChar"/>
    <w:uiPriority w:val="99"/>
    <w:semiHidden/>
    <w:unhideWhenUsed/>
    <w:rsid w:val="0039645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6452"/>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Creger</dc:creator>
  <cp:keywords/>
  <dc:description/>
  <cp:lastModifiedBy>John Creger</cp:lastModifiedBy>
  <cp:revision>2</cp:revision>
  <dcterms:created xsi:type="dcterms:W3CDTF">2020-06-24T21:43:00Z</dcterms:created>
  <dcterms:modified xsi:type="dcterms:W3CDTF">2020-06-24T22:01:00Z</dcterms:modified>
</cp:coreProperties>
</file>